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DB" w:rsidRDefault="002746DB" w:rsidP="002746DB">
      <w:pPr>
        <w:spacing w:after="0" w:line="240" w:lineRule="auto"/>
        <w:jc w:val="center"/>
        <w:rPr>
          <w:rFonts w:ascii="Calibri" w:hAnsi="Calibri"/>
          <w:noProof/>
          <w:color w:val="0000FF"/>
        </w:rPr>
      </w:pPr>
      <w:r>
        <w:rPr>
          <w:noProof/>
          <w:color w:val="000000"/>
        </w:rPr>
        <mc:AlternateContent>
          <mc:Choice Requires="wps">
            <w:drawing>
              <wp:anchor distT="0" distB="0" distL="114300" distR="114300" simplePos="0" relativeHeight="251661312" behindDoc="0" locked="0" layoutInCell="1" allowOverlap="1" wp14:anchorId="5E62402A" wp14:editId="7A447547">
                <wp:simplePos x="0" y="0"/>
                <wp:positionH relativeFrom="column">
                  <wp:posOffset>-504825</wp:posOffset>
                </wp:positionH>
                <wp:positionV relativeFrom="paragraph">
                  <wp:posOffset>-752475</wp:posOffset>
                </wp:positionV>
                <wp:extent cx="6696075" cy="23145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696075" cy="2314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46DB" w:rsidRDefault="002746DB">
                            <w:r>
                              <w:rPr>
                                <w:rFonts w:ascii="Calibri" w:hAnsi="Calibri"/>
                                <w:noProof/>
                                <w:color w:val="0000FF"/>
                              </w:rPr>
                              <w:drawing>
                                <wp:inline distT="0" distB="0" distL="0" distR="0" wp14:anchorId="04B1D6BA" wp14:editId="35873D91">
                                  <wp:extent cx="6438900" cy="2227149"/>
                                  <wp:effectExtent l="0" t="0" r="0" b="1905"/>
                                  <wp:docPr id="2" name="Picture 2" descr="^">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816448358155597379_x0000_i10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0417" cy="22276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402A" id="_x0000_t202" coordsize="21600,21600" o:spt="202" path="m,l,21600r21600,l21600,xe">
                <v:stroke joinstyle="miter"/>
                <v:path gradientshapeok="t" o:connecttype="rect"/>
              </v:shapetype>
              <v:shape id="Text Box 1" o:spid="_x0000_s1026" type="#_x0000_t202" style="position:absolute;left:0;text-align:left;margin-left:-39.75pt;margin-top:-59.25pt;width:527.25pt;height:1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" fillcolor="white [3201]" stroked="f" strokeweight=".5pt">
                <v:textbox>
                  <w:txbxContent>
                    <w:p w:rsidR="002746DB" w:rsidRDefault="002746DB">
                      <w:r>
                        <w:rPr>
                          <w:rFonts w:ascii="Calibri" w:hAnsi="Calibri"/>
                          <w:noProof/>
                          <w:color w:val="0000FF"/>
                        </w:rPr>
                        <w:drawing>
                          <wp:inline distT="0" distB="0" distL="0" distR="0" wp14:anchorId="04B1D6BA" wp14:editId="35873D91">
                            <wp:extent cx="6438900" cy="2227149"/>
                            <wp:effectExtent l="0" t="0" r="0" b="1905"/>
                            <wp:docPr id="2" name="Picture 2" descr="^">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816448358155597379_x0000_i10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0417" cy="2227674"/>
                                    </a:xfrm>
                                    <a:prstGeom prst="rect">
                                      <a:avLst/>
                                    </a:prstGeom>
                                    <a:noFill/>
                                    <a:ln>
                                      <a:noFill/>
                                    </a:ln>
                                  </pic:spPr>
                                </pic:pic>
                              </a:graphicData>
                            </a:graphic>
                          </wp:inline>
                        </w:drawing>
                      </w:r>
                    </w:p>
                  </w:txbxContent>
                </v:textbox>
              </v:shape>
            </w:pict>
          </mc:Fallback>
        </mc:AlternateContent>
      </w:r>
    </w:p>
    <w:p w:rsidR="002746DB" w:rsidRDefault="002746DB" w:rsidP="002746DB">
      <w:pPr>
        <w:spacing w:after="0" w:line="240" w:lineRule="auto"/>
        <w:jc w:val="center"/>
        <w:rPr>
          <w:rFonts w:ascii="Calibri" w:hAnsi="Calibri"/>
          <w:noProof/>
          <w:color w:val="0000FF"/>
        </w:rPr>
      </w:pPr>
    </w:p>
    <w:p w:rsidR="002746DB" w:rsidRDefault="002746DB" w:rsidP="002746DB">
      <w:pPr>
        <w:spacing w:after="0" w:line="240" w:lineRule="auto"/>
        <w:jc w:val="center"/>
        <w:rPr>
          <w:b/>
          <w:sz w:val="56"/>
          <w:szCs w:val="60"/>
          <w14:shadow w14:blurRad="50800" w14:dist="38100" w14:dir="2700000" w14:sx="100000" w14:sy="100000" w14:kx="0" w14:ky="0" w14:algn="tl">
            <w14:srgbClr w14:val="000000">
              <w14:alpha w14:val="60000"/>
            </w14:srgbClr>
          </w14:shadow>
        </w:rPr>
      </w:pPr>
    </w:p>
    <w:p w:rsidR="002746DB" w:rsidRDefault="002746DB" w:rsidP="002746DB">
      <w:pPr>
        <w:spacing w:after="0" w:line="240" w:lineRule="auto"/>
        <w:jc w:val="center"/>
        <w:rPr>
          <w:b/>
          <w:i/>
          <w:sz w:val="48"/>
          <w:szCs w:val="60"/>
          <w14:shadow w14:blurRad="50800" w14:dist="38100" w14:dir="2700000" w14:sx="100000" w14:sy="100000" w14:kx="0" w14:ky="0" w14:algn="tl">
            <w14:srgbClr w14:val="000000">
              <w14:alpha w14:val="60000"/>
            </w14:srgbClr>
          </w14:shadow>
        </w:rPr>
      </w:pPr>
    </w:p>
    <w:p w:rsidR="002746DB" w:rsidRPr="00AB2FAB" w:rsidRDefault="002746DB" w:rsidP="002746DB">
      <w:pPr>
        <w:spacing w:after="0" w:line="240" w:lineRule="auto"/>
        <w:jc w:val="center"/>
        <w:rPr>
          <w:b/>
          <w:i/>
          <w:sz w:val="24"/>
          <w:szCs w:val="60"/>
          <w14:shadow w14:blurRad="50800" w14:dist="38100" w14:dir="2700000" w14:sx="100000" w14:sy="100000" w14:kx="0" w14:ky="0" w14:algn="tl">
            <w14:srgbClr w14:val="000000">
              <w14:alpha w14:val="60000"/>
            </w14:srgbClr>
          </w14:shadow>
        </w:rPr>
      </w:pPr>
    </w:p>
    <w:p w:rsidR="002746DB" w:rsidRPr="006316EA" w:rsidRDefault="005418C8" w:rsidP="002746DB">
      <w:pPr>
        <w:tabs>
          <w:tab w:val="left" w:pos="0"/>
        </w:tabs>
        <w:spacing w:after="0" w:line="240" w:lineRule="auto"/>
        <w:jc w:val="center"/>
        <w:rPr>
          <w:b/>
          <w:i/>
          <w:color w:val="0070C0"/>
          <w:sz w:val="10"/>
        </w:rPr>
      </w:pPr>
      <w:r w:rsidRPr="00216F9A">
        <w:rPr>
          <w:noProof/>
          <w:sz w:val="2"/>
        </w:rPr>
        <mc:AlternateContent>
          <mc:Choice Requires="wps">
            <w:drawing>
              <wp:anchor distT="0" distB="0" distL="114300" distR="114300" simplePos="0" relativeHeight="251664384" behindDoc="0" locked="0" layoutInCell="1" allowOverlap="1" wp14:anchorId="377B99EF" wp14:editId="1BCD4057">
                <wp:simplePos x="0" y="0"/>
                <wp:positionH relativeFrom="column">
                  <wp:posOffset>93345</wp:posOffset>
                </wp:positionH>
                <wp:positionV relativeFrom="paragraph">
                  <wp:posOffset>59690</wp:posOffset>
                </wp:positionV>
                <wp:extent cx="5621020" cy="0"/>
                <wp:effectExtent l="0" t="0" r="17780" b="19050"/>
                <wp:wrapNone/>
                <wp:docPr id="18" name="Straight Connector 18"/>
                <wp:cNvGraphicFramePr/>
                <a:graphic xmlns:a="http://schemas.openxmlformats.org/drawingml/2006/main">
                  <a:graphicData uri="http://schemas.microsoft.com/office/word/2010/wordprocessingShape">
                    <wps:wsp>
                      <wps:cNvCnPr/>
                      <wps:spPr>
                        <a:xfrm>
                          <a:off x="0" y="0"/>
                          <a:ext cx="5621020" cy="0"/>
                        </a:xfrm>
                        <a:prstGeom prst="line">
                          <a:avLst/>
                        </a:prstGeom>
                        <a:ln w="19050">
                          <a:solidFill>
                            <a:srgbClr val="1736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7BE15"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4.7pt" to="449.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" strokecolor="#17365d" strokeweight="1.5pt"/>
            </w:pict>
          </mc:Fallback>
        </mc:AlternateContent>
      </w:r>
    </w:p>
    <w:p w:rsidR="006316EA" w:rsidRDefault="006316EA" w:rsidP="00AB2FAB">
      <w:pPr>
        <w:tabs>
          <w:tab w:val="left" w:pos="0"/>
        </w:tabs>
        <w:spacing w:after="0" w:line="240" w:lineRule="auto"/>
        <w:jc w:val="center"/>
        <w:rPr>
          <w:b/>
          <w:i/>
          <w:color w:val="0070C0"/>
          <w:sz w:val="28"/>
        </w:rPr>
      </w:pPr>
    </w:p>
    <w:p w:rsidR="005418C8" w:rsidRPr="005418C8" w:rsidRDefault="005418C8" w:rsidP="006316EA">
      <w:pPr>
        <w:tabs>
          <w:tab w:val="left" w:pos="0"/>
        </w:tabs>
        <w:spacing w:after="0" w:line="240" w:lineRule="auto"/>
        <w:jc w:val="center"/>
        <w:rPr>
          <w:b/>
          <w:sz w:val="40"/>
        </w:rPr>
      </w:pPr>
      <w:r w:rsidRPr="005418C8">
        <w:rPr>
          <w:b/>
          <w:sz w:val="40"/>
        </w:rPr>
        <w:t>UCT London Lecture</w:t>
      </w:r>
    </w:p>
    <w:p w:rsidR="005418C8" w:rsidRPr="005418C8" w:rsidRDefault="005418C8" w:rsidP="006316EA">
      <w:pPr>
        <w:tabs>
          <w:tab w:val="left" w:pos="0"/>
        </w:tabs>
        <w:spacing w:after="0" w:line="240" w:lineRule="auto"/>
        <w:jc w:val="center"/>
        <w:rPr>
          <w:b/>
          <w:sz w:val="14"/>
        </w:rPr>
      </w:pPr>
    </w:p>
    <w:p w:rsidR="006316EA" w:rsidRDefault="006316EA" w:rsidP="006316EA">
      <w:pPr>
        <w:tabs>
          <w:tab w:val="left" w:pos="0"/>
        </w:tabs>
        <w:spacing w:after="0" w:line="240" w:lineRule="auto"/>
        <w:jc w:val="center"/>
        <w:rPr>
          <w:b/>
          <w:sz w:val="28"/>
        </w:rPr>
      </w:pPr>
      <w:r w:rsidRPr="00AB2FAB">
        <w:rPr>
          <w:b/>
          <w:sz w:val="28"/>
        </w:rPr>
        <w:t>Professor Alan Hirsch</w:t>
      </w:r>
    </w:p>
    <w:p w:rsidR="005418C8" w:rsidRPr="005418C8" w:rsidRDefault="005418C8" w:rsidP="006316EA">
      <w:pPr>
        <w:tabs>
          <w:tab w:val="left" w:pos="0"/>
        </w:tabs>
        <w:spacing w:after="0" w:line="240" w:lineRule="auto"/>
        <w:jc w:val="center"/>
        <w:rPr>
          <w:b/>
          <w:sz w:val="6"/>
        </w:rPr>
      </w:pPr>
    </w:p>
    <w:p w:rsidR="00AB2FAB" w:rsidRPr="005418C8" w:rsidRDefault="006316EA" w:rsidP="006316EA">
      <w:pPr>
        <w:tabs>
          <w:tab w:val="left" w:pos="0"/>
        </w:tabs>
        <w:spacing w:after="0" w:line="240" w:lineRule="auto"/>
        <w:jc w:val="center"/>
        <w:rPr>
          <w:b/>
          <w:i/>
          <w:color w:val="17365D"/>
          <w:sz w:val="28"/>
        </w:rPr>
      </w:pPr>
      <w:bookmarkStart w:id="0" w:name="_GoBack"/>
      <w:r w:rsidRPr="005418C8">
        <w:rPr>
          <w:b/>
          <w:i/>
          <w:color w:val="17365D"/>
          <w:sz w:val="28"/>
        </w:rPr>
        <w:t xml:space="preserve"> </w:t>
      </w:r>
      <w:r w:rsidR="00AB2FAB" w:rsidRPr="005418C8">
        <w:rPr>
          <w:b/>
          <w:i/>
          <w:color w:val="17365D"/>
          <w:sz w:val="28"/>
        </w:rPr>
        <w:t>“Africa and the Challenge of Inequality: Enabling African Leadership”</w:t>
      </w:r>
      <w:bookmarkEnd w:id="0"/>
    </w:p>
    <w:p w:rsidR="00AB2FAB" w:rsidRPr="00AB2FAB" w:rsidRDefault="00AB2FAB" w:rsidP="00AB2FAB">
      <w:pPr>
        <w:pStyle w:val="NormalWeb"/>
        <w:spacing w:before="0" w:beforeAutospacing="0" w:after="0" w:afterAutospacing="0"/>
        <w:ind w:left="142"/>
        <w:jc w:val="both"/>
        <w:rPr>
          <w:rFonts w:asciiTheme="minorHAnsi" w:hAnsiTheme="minorHAnsi"/>
          <w:b/>
          <w:sz w:val="12"/>
          <w:szCs w:val="22"/>
        </w:rPr>
      </w:pPr>
    </w:p>
    <w:p w:rsidR="005418C8" w:rsidRDefault="005418C8" w:rsidP="00AB2FAB">
      <w:pPr>
        <w:pStyle w:val="NormalWeb"/>
        <w:spacing w:before="0" w:beforeAutospacing="0" w:after="0" w:afterAutospacing="0"/>
        <w:jc w:val="both"/>
        <w:rPr>
          <w:rFonts w:asciiTheme="minorHAnsi" w:hAnsiTheme="minorHAnsi"/>
          <w:b/>
          <w:color w:val="0070C0"/>
          <w:sz w:val="20"/>
          <w:szCs w:val="22"/>
        </w:rPr>
      </w:pPr>
    </w:p>
    <w:p w:rsidR="00BD486F" w:rsidRPr="00C71C2B" w:rsidRDefault="00AB2FAB" w:rsidP="005418C8">
      <w:pPr>
        <w:spacing w:after="0" w:line="240" w:lineRule="auto"/>
        <w:rPr>
          <w:i/>
          <w:sz w:val="14"/>
          <w:szCs w:val="20"/>
        </w:rPr>
      </w:pPr>
      <w:r w:rsidRPr="005418C8">
        <w:rPr>
          <w:sz w:val="20"/>
          <w:szCs w:val="20"/>
        </w:rPr>
        <w:t xml:space="preserve">Professor </w:t>
      </w:r>
      <w:r w:rsidR="00BD486F" w:rsidRPr="005418C8">
        <w:rPr>
          <w:sz w:val="20"/>
          <w:szCs w:val="20"/>
        </w:rPr>
        <w:t>Alan Hirsch </w:t>
      </w:r>
      <w:r w:rsidRPr="005418C8">
        <w:rPr>
          <w:sz w:val="20"/>
          <w:szCs w:val="20"/>
        </w:rPr>
        <w:t xml:space="preserve">is </w:t>
      </w:r>
      <w:r w:rsidRPr="005418C8">
        <w:rPr>
          <w:b/>
          <w:sz w:val="20"/>
          <w:szCs w:val="20"/>
        </w:rPr>
        <w:t>Di</w:t>
      </w:r>
      <w:r w:rsidR="00BD486F" w:rsidRPr="005418C8">
        <w:rPr>
          <w:b/>
          <w:sz w:val="20"/>
          <w:szCs w:val="20"/>
        </w:rPr>
        <w:t xml:space="preserve">rector </w:t>
      </w:r>
      <w:r w:rsidR="00BD486F" w:rsidRPr="005418C8">
        <w:rPr>
          <w:sz w:val="20"/>
          <w:szCs w:val="20"/>
        </w:rPr>
        <w:t xml:space="preserve">of the </w:t>
      </w:r>
      <w:r w:rsidR="00BD486F" w:rsidRPr="005418C8">
        <w:rPr>
          <w:b/>
          <w:sz w:val="20"/>
          <w:szCs w:val="20"/>
        </w:rPr>
        <w:t>Graduate School of Development Policy and Practice at UCT</w:t>
      </w:r>
      <w:r w:rsidRPr="005418C8">
        <w:rPr>
          <w:sz w:val="20"/>
          <w:szCs w:val="20"/>
        </w:rPr>
        <w:t>.  He</w:t>
      </w:r>
      <w:r w:rsidR="00BD486F" w:rsidRPr="005418C8">
        <w:rPr>
          <w:sz w:val="20"/>
          <w:szCs w:val="20"/>
        </w:rPr>
        <w:t xml:space="preserve"> </w:t>
      </w:r>
      <w:r w:rsidRPr="005418C8">
        <w:rPr>
          <w:sz w:val="20"/>
          <w:szCs w:val="20"/>
        </w:rPr>
        <w:t>managed industry and technology policy at</w:t>
      </w:r>
      <w:r w:rsidR="00BD486F" w:rsidRPr="005418C8">
        <w:rPr>
          <w:sz w:val="20"/>
          <w:szCs w:val="20"/>
        </w:rPr>
        <w:t xml:space="preserve"> the South African Department of Trade and Industry </w:t>
      </w:r>
      <w:r w:rsidRPr="005418C8">
        <w:rPr>
          <w:sz w:val="20"/>
          <w:szCs w:val="20"/>
        </w:rPr>
        <w:t xml:space="preserve">from </w:t>
      </w:r>
      <w:r w:rsidR="00BD486F" w:rsidRPr="005418C8">
        <w:rPr>
          <w:sz w:val="20"/>
          <w:szCs w:val="20"/>
        </w:rPr>
        <w:t>1995</w:t>
      </w:r>
      <w:r w:rsidRPr="005418C8">
        <w:rPr>
          <w:sz w:val="20"/>
          <w:szCs w:val="20"/>
        </w:rPr>
        <w:t xml:space="preserve"> to 2002</w:t>
      </w:r>
      <w:r w:rsidR="005418C8" w:rsidRPr="005418C8">
        <w:rPr>
          <w:sz w:val="20"/>
          <w:szCs w:val="20"/>
        </w:rPr>
        <w:t>, and</w:t>
      </w:r>
      <w:r w:rsidRPr="005418C8">
        <w:rPr>
          <w:sz w:val="20"/>
          <w:szCs w:val="20"/>
        </w:rPr>
        <w:t xml:space="preserve"> </w:t>
      </w:r>
      <w:r w:rsidR="005418C8" w:rsidRPr="005418C8">
        <w:rPr>
          <w:sz w:val="20"/>
          <w:szCs w:val="20"/>
        </w:rPr>
        <w:t>thereafter</w:t>
      </w:r>
      <w:r w:rsidRPr="005418C8">
        <w:rPr>
          <w:sz w:val="20"/>
          <w:szCs w:val="20"/>
        </w:rPr>
        <w:t xml:space="preserve"> </w:t>
      </w:r>
      <w:r w:rsidR="00BD486F" w:rsidRPr="005418C8">
        <w:rPr>
          <w:sz w:val="20"/>
          <w:szCs w:val="20"/>
        </w:rPr>
        <w:t xml:space="preserve">moved to the </w:t>
      </w:r>
      <w:r w:rsidRPr="005418C8">
        <w:rPr>
          <w:sz w:val="20"/>
          <w:szCs w:val="20"/>
        </w:rPr>
        <w:t xml:space="preserve">South African </w:t>
      </w:r>
      <w:r w:rsidR="00BD486F" w:rsidRPr="005418C8">
        <w:rPr>
          <w:sz w:val="20"/>
          <w:szCs w:val="20"/>
        </w:rPr>
        <w:t xml:space="preserve">Presidency. </w:t>
      </w:r>
      <w:r w:rsidRPr="005418C8">
        <w:rPr>
          <w:sz w:val="20"/>
          <w:szCs w:val="20"/>
        </w:rPr>
        <w:t xml:space="preserve"> </w:t>
      </w:r>
      <w:r w:rsidR="00BD486F" w:rsidRPr="005418C8">
        <w:rPr>
          <w:sz w:val="20"/>
          <w:szCs w:val="20"/>
        </w:rPr>
        <w:t>He</w:t>
      </w:r>
      <w:r w:rsidRPr="005418C8">
        <w:rPr>
          <w:sz w:val="20"/>
          <w:szCs w:val="20"/>
        </w:rPr>
        <w:t xml:space="preserve">re he managed economic policy, </w:t>
      </w:r>
      <w:r w:rsidR="00BD486F" w:rsidRPr="005418C8">
        <w:rPr>
          <w:sz w:val="20"/>
          <w:szCs w:val="20"/>
        </w:rPr>
        <w:t xml:space="preserve">represented the Presidency at the G20, and was co-chair of the G20 Development Working Group. </w:t>
      </w:r>
      <w:r w:rsidRPr="005418C8">
        <w:rPr>
          <w:sz w:val="20"/>
          <w:szCs w:val="20"/>
        </w:rPr>
        <w:t xml:space="preserve">Professor Hirsch </w:t>
      </w:r>
      <w:r w:rsidR="00C71C2B">
        <w:rPr>
          <w:sz w:val="20"/>
          <w:szCs w:val="20"/>
        </w:rPr>
        <w:t xml:space="preserve">was the Zambia Country Director with </w:t>
      </w:r>
      <w:r w:rsidR="00C71C2B" w:rsidRPr="005418C8">
        <w:rPr>
          <w:sz w:val="20"/>
          <w:szCs w:val="20"/>
        </w:rPr>
        <w:t>the International Growth Centre</w:t>
      </w:r>
      <w:r w:rsidR="00C71C2B">
        <w:rPr>
          <w:sz w:val="20"/>
          <w:szCs w:val="20"/>
        </w:rPr>
        <w:t xml:space="preserve"> for five years, and is currently</w:t>
      </w:r>
      <w:r w:rsidR="00BD486F" w:rsidRPr="005418C8">
        <w:rPr>
          <w:sz w:val="20"/>
          <w:szCs w:val="20"/>
        </w:rPr>
        <w:t xml:space="preserve"> associated with a range of policy research initiatives</w:t>
      </w:r>
      <w:r w:rsidR="00C71C2B">
        <w:rPr>
          <w:sz w:val="20"/>
          <w:szCs w:val="20"/>
        </w:rPr>
        <w:t>,</w:t>
      </w:r>
      <w:r w:rsidR="00BD486F" w:rsidRPr="005418C8">
        <w:rPr>
          <w:sz w:val="20"/>
          <w:szCs w:val="20"/>
        </w:rPr>
        <w:t xml:space="preserve"> including </w:t>
      </w:r>
      <w:r w:rsidR="00C71C2B" w:rsidRPr="005418C8">
        <w:rPr>
          <w:sz w:val="20"/>
          <w:szCs w:val="20"/>
        </w:rPr>
        <w:t xml:space="preserve">the European Centre for Development Policy Management where he is a board member. </w:t>
      </w:r>
      <w:r w:rsidR="00C71C2B">
        <w:rPr>
          <w:sz w:val="20"/>
          <w:szCs w:val="20"/>
        </w:rPr>
        <w:t xml:space="preserve"> </w:t>
      </w:r>
      <w:r w:rsidR="00C71C2B" w:rsidRPr="00C71C2B">
        <w:rPr>
          <w:sz w:val="20"/>
          <w:szCs w:val="27"/>
        </w:rPr>
        <w:t>Professor Hirsch writes about economic development i</w:t>
      </w:r>
      <w:r w:rsidR="00C71C2B">
        <w:rPr>
          <w:sz w:val="20"/>
          <w:szCs w:val="27"/>
        </w:rPr>
        <w:t xml:space="preserve">ssues, including </w:t>
      </w:r>
      <w:r w:rsidR="00C71C2B" w:rsidRPr="00C71C2B">
        <w:rPr>
          <w:i/>
          <w:sz w:val="20"/>
          <w:szCs w:val="27"/>
        </w:rPr>
        <w:t>Season of Hope: Economic Reform under Mandela and Mbeki</w:t>
      </w:r>
      <w:r w:rsidR="00C71C2B">
        <w:rPr>
          <w:sz w:val="20"/>
          <w:szCs w:val="27"/>
        </w:rPr>
        <w:t>,</w:t>
      </w:r>
      <w:r w:rsidR="00C71C2B" w:rsidRPr="00C71C2B">
        <w:rPr>
          <w:sz w:val="20"/>
          <w:szCs w:val="27"/>
        </w:rPr>
        <w:t xml:space="preserve"> and </w:t>
      </w:r>
      <w:r w:rsidR="00C71C2B">
        <w:rPr>
          <w:sz w:val="20"/>
          <w:szCs w:val="27"/>
        </w:rPr>
        <w:t xml:space="preserve">he </w:t>
      </w:r>
      <w:r w:rsidR="00C71C2B" w:rsidRPr="00C71C2B">
        <w:rPr>
          <w:sz w:val="20"/>
          <w:szCs w:val="27"/>
        </w:rPr>
        <w:t xml:space="preserve">co-edited </w:t>
      </w:r>
      <w:r w:rsidR="00C71C2B" w:rsidRPr="00C71C2B">
        <w:rPr>
          <w:i/>
          <w:sz w:val="20"/>
          <w:szCs w:val="27"/>
        </w:rPr>
        <w:t>The Oxford Companion to South African Economics.</w:t>
      </w:r>
    </w:p>
    <w:p w:rsidR="005418C8" w:rsidRPr="005418C8" w:rsidRDefault="005418C8" w:rsidP="005418C8">
      <w:pPr>
        <w:spacing w:after="0" w:line="240" w:lineRule="auto"/>
        <w:rPr>
          <w:sz w:val="20"/>
          <w:szCs w:val="20"/>
        </w:rPr>
      </w:pPr>
    </w:p>
    <w:p w:rsidR="005418C8" w:rsidRDefault="005418C8" w:rsidP="005418C8">
      <w:pPr>
        <w:spacing w:after="0" w:line="240" w:lineRule="auto"/>
        <w:rPr>
          <w:rFonts w:ascii="Calibri" w:hAnsi="Calibri"/>
          <w:sz w:val="20"/>
          <w:szCs w:val="20"/>
        </w:rPr>
      </w:pPr>
      <w:r>
        <w:rPr>
          <w:rFonts w:ascii="Calibri" w:hAnsi="Calibri"/>
          <w:sz w:val="20"/>
          <w:szCs w:val="20"/>
        </w:rPr>
        <w:t>The</w:t>
      </w:r>
      <w:r w:rsidRPr="005418C8">
        <w:rPr>
          <w:rFonts w:ascii="Calibri" w:hAnsi="Calibri"/>
          <w:sz w:val="20"/>
          <w:szCs w:val="20"/>
        </w:rPr>
        <w:t xml:space="preserve"> mission of UCT’s Graduate School of Development Policy and Practice is to </w:t>
      </w:r>
      <w:r w:rsidRPr="005418C8">
        <w:rPr>
          <w:rFonts w:ascii="Calibri" w:hAnsi="Calibri"/>
          <w:b/>
          <w:bCs/>
          <w:sz w:val="20"/>
          <w:szCs w:val="20"/>
        </w:rPr>
        <w:t>promote and inspire strategic public leadership in Africa</w:t>
      </w:r>
      <w:r w:rsidRPr="005418C8">
        <w:rPr>
          <w:rFonts w:ascii="Calibri" w:hAnsi="Calibri"/>
          <w:sz w:val="20"/>
          <w:szCs w:val="20"/>
        </w:rPr>
        <w:t xml:space="preserve">, with a strong emphasis on accountability and trust in governance.  The School provides professional and academic training for senior public officials and those engaged in public policy in countries throughout Africa, as well as training top graduates to prepare them for public leadership positions.  Another of the School’s core activities is bringing together policy makers, experts and other leaders in society around key policy issues.  The centrepiece of this is the Building Bridges Programme which </w:t>
      </w:r>
      <w:r w:rsidRPr="005418C8">
        <w:rPr>
          <w:rFonts w:ascii="Calibri" w:hAnsi="Calibri"/>
          <w:b/>
          <w:bCs/>
          <w:sz w:val="20"/>
          <w:szCs w:val="20"/>
        </w:rPr>
        <w:t>connects political leaders and policy experts across Africa</w:t>
      </w:r>
      <w:r w:rsidRPr="005418C8">
        <w:rPr>
          <w:rFonts w:ascii="Calibri" w:hAnsi="Calibri"/>
          <w:sz w:val="20"/>
          <w:szCs w:val="20"/>
        </w:rPr>
        <w:t xml:space="preserve"> to deepen understanding around key challenges facing the continent.</w:t>
      </w:r>
    </w:p>
    <w:p w:rsidR="005418C8" w:rsidRPr="005418C8" w:rsidRDefault="005418C8" w:rsidP="006265F4">
      <w:pPr>
        <w:spacing w:after="0" w:line="240" w:lineRule="auto"/>
        <w:rPr>
          <w:color w:val="17365D"/>
          <w:sz w:val="20"/>
          <w:szCs w:val="27"/>
        </w:rPr>
      </w:pPr>
    </w:p>
    <w:p w:rsidR="005418C8" w:rsidRPr="005418C8" w:rsidRDefault="005418C8" w:rsidP="005418C8">
      <w:pPr>
        <w:pStyle w:val="NormalWeb"/>
        <w:spacing w:before="0" w:beforeAutospacing="0" w:after="0" w:afterAutospacing="0"/>
        <w:jc w:val="both"/>
        <w:rPr>
          <w:rFonts w:asciiTheme="minorHAnsi" w:hAnsiTheme="minorHAnsi"/>
          <w:color w:val="17365D"/>
          <w:sz w:val="20"/>
          <w:szCs w:val="22"/>
        </w:rPr>
      </w:pPr>
      <w:r w:rsidRPr="005418C8">
        <w:rPr>
          <w:rFonts w:asciiTheme="minorHAnsi" w:hAnsiTheme="minorHAnsi"/>
          <w:b/>
          <w:color w:val="17365D"/>
          <w:sz w:val="20"/>
          <w:szCs w:val="22"/>
        </w:rPr>
        <w:t>Date:</w:t>
      </w:r>
      <w:r w:rsidRPr="005418C8">
        <w:rPr>
          <w:rFonts w:asciiTheme="minorHAnsi" w:hAnsiTheme="minorHAnsi"/>
          <w:color w:val="17365D"/>
          <w:sz w:val="20"/>
          <w:szCs w:val="22"/>
        </w:rPr>
        <w:tab/>
      </w:r>
      <w:r w:rsidRPr="005418C8">
        <w:rPr>
          <w:rFonts w:asciiTheme="minorHAnsi" w:hAnsiTheme="minorHAnsi"/>
          <w:color w:val="17365D"/>
          <w:sz w:val="20"/>
          <w:szCs w:val="22"/>
        </w:rPr>
        <w:tab/>
      </w:r>
      <w:r w:rsidRPr="00187173">
        <w:rPr>
          <w:rFonts w:asciiTheme="minorHAnsi" w:hAnsiTheme="minorHAnsi"/>
          <w:b/>
          <w:color w:val="17365D"/>
          <w:sz w:val="20"/>
          <w:szCs w:val="22"/>
        </w:rPr>
        <w:t>Thursday</w:t>
      </w:r>
      <w:r w:rsidRPr="005418C8">
        <w:rPr>
          <w:rFonts w:asciiTheme="minorHAnsi" w:hAnsiTheme="minorHAnsi"/>
          <w:b/>
          <w:color w:val="17365D"/>
          <w:sz w:val="20"/>
          <w:szCs w:val="22"/>
        </w:rPr>
        <w:t xml:space="preserve"> 14</w:t>
      </w:r>
      <w:r w:rsidRPr="005418C8">
        <w:rPr>
          <w:rFonts w:asciiTheme="minorHAnsi" w:hAnsiTheme="minorHAnsi"/>
          <w:b/>
          <w:color w:val="17365D"/>
          <w:sz w:val="20"/>
          <w:szCs w:val="22"/>
          <w:vertAlign w:val="superscript"/>
        </w:rPr>
        <w:t>th</w:t>
      </w:r>
      <w:r w:rsidRPr="005418C8">
        <w:rPr>
          <w:rFonts w:asciiTheme="minorHAnsi" w:hAnsiTheme="minorHAnsi"/>
          <w:b/>
          <w:color w:val="17365D"/>
          <w:sz w:val="20"/>
          <w:szCs w:val="22"/>
        </w:rPr>
        <w:t xml:space="preserve"> September 2017</w:t>
      </w:r>
    </w:p>
    <w:p w:rsidR="005418C8" w:rsidRPr="003A75AB" w:rsidRDefault="005418C8" w:rsidP="005418C8">
      <w:pPr>
        <w:pStyle w:val="NormalWeb"/>
        <w:spacing w:before="0" w:beforeAutospacing="0" w:after="0" w:afterAutospacing="0"/>
        <w:rPr>
          <w:rFonts w:asciiTheme="minorHAnsi" w:hAnsiTheme="minorHAnsi"/>
          <w:sz w:val="16"/>
          <w:szCs w:val="20"/>
        </w:rPr>
      </w:pPr>
      <w:r w:rsidRPr="005418C8">
        <w:rPr>
          <w:rFonts w:asciiTheme="minorHAnsi" w:hAnsiTheme="minorHAnsi"/>
          <w:b/>
          <w:sz w:val="20"/>
        </w:rPr>
        <w:t>Tickets:</w:t>
      </w:r>
      <w:r w:rsidRPr="005418C8">
        <w:rPr>
          <w:rFonts w:asciiTheme="minorHAnsi" w:hAnsiTheme="minorHAnsi"/>
          <w:b/>
          <w:sz w:val="20"/>
        </w:rPr>
        <w:tab/>
      </w:r>
      <w:r w:rsidRPr="003A75AB">
        <w:rPr>
          <w:rFonts w:asciiTheme="minorHAnsi" w:hAnsiTheme="minorHAnsi"/>
          <w:sz w:val="20"/>
        </w:rPr>
        <w:tab/>
      </w:r>
      <w:r w:rsidRPr="003A75AB">
        <w:rPr>
          <w:rFonts w:asciiTheme="minorHAnsi" w:hAnsiTheme="minorHAnsi"/>
          <w:b/>
          <w:sz w:val="20"/>
        </w:rPr>
        <w:t>£</w:t>
      </w:r>
      <w:r>
        <w:rPr>
          <w:rFonts w:asciiTheme="minorHAnsi" w:hAnsiTheme="minorHAnsi"/>
          <w:b/>
          <w:sz w:val="20"/>
        </w:rPr>
        <w:t xml:space="preserve">20 </w:t>
      </w:r>
      <w:r w:rsidRPr="003A75AB">
        <w:rPr>
          <w:rFonts w:asciiTheme="minorHAnsi" w:hAnsiTheme="minorHAnsi"/>
          <w:sz w:val="18"/>
          <w:szCs w:val="20"/>
        </w:rPr>
        <w:t>[</w:t>
      </w:r>
      <w:r>
        <w:rPr>
          <w:rFonts w:asciiTheme="minorHAnsi" w:hAnsiTheme="minorHAnsi"/>
          <w:sz w:val="18"/>
          <w:szCs w:val="20"/>
        </w:rPr>
        <w:t>wine and canapés will be served</w:t>
      </w:r>
      <w:r w:rsidRPr="003A75AB">
        <w:rPr>
          <w:rFonts w:asciiTheme="minorHAnsi" w:hAnsiTheme="minorHAnsi"/>
          <w:sz w:val="18"/>
          <w:szCs w:val="20"/>
        </w:rPr>
        <w:t>]</w:t>
      </w:r>
    </w:p>
    <w:p w:rsidR="005418C8" w:rsidRDefault="005418C8" w:rsidP="005418C8">
      <w:pPr>
        <w:pStyle w:val="NoSpacing"/>
        <w:rPr>
          <w:rStyle w:val="xbe"/>
          <w:rFonts w:cs="Arial"/>
          <w:b/>
          <w:color w:val="222222"/>
          <w:sz w:val="20"/>
        </w:rPr>
      </w:pPr>
      <w:r w:rsidRPr="00C03FA3">
        <w:rPr>
          <w:b/>
          <w:sz w:val="20"/>
        </w:rPr>
        <w:t>Venue:</w:t>
      </w:r>
      <w:r w:rsidRPr="00C03FA3">
        <w:rPr>
          <w:b/>
          <w:sz w:val="20"/>
        </w:rPr>
        <w:tab/>
      </w:r>
      <w:r>
        <w:rPr>
          <w:b/>
          <w:sz w:val="20"/>
        </w:rPr>
        <w:tab/>
      </w:r>
      <w:r>
        <w:rPr>
          <w:b/>
          <w:color w:val="000000" w:themeColor="text1"/>
          <w:sz w:val="20"/>
        </w:rPr>
        <w:t>Bush House, King’s College London, Strand Campus, 30 Aldwych</w:t>
      </w:r>
      <w:r w:rsidRPr="006265F4">
        <w:rPr>
          <w:b/>
          <w:sz w:val="20"/>
          <w:szCs w:val="21"/>
        </w:rPr>
        <w:t xml:space="preserve">, London, </w:t>
      </w:r>
      <w:r w:rsidRPr="001974B4">
        <w:rPr>
          <w:rStyle w:val="xbe"/>
          <w:rFonts w:cs="Arial"/>
          <w:b/>
          <w:color w:val="222222"/>
          <w:sz w:val="20"/>
        </w:rPr>
        <w:t>WC2B 4BG</w:t>
      </w:r>
    </w:p>
    <w:p w:rsidR="005418C8" w:rsidRPr="00F5370B" w:rsidRDefault="005418C8" w:rsidP="005418C8">
      <w:pPr>
        <w:pStyle w:val="NoSpacing"/>
        <w:rPr>
          <w:rFonts w:cs="Arial"/>
          <w:b/>
          <w:sz w:val="20"/>
          <w:lang w:eastAsia="en-US"/>
        </w:rPr>
      </w:pPr>
      <w:r w:rsidRPr="00F5370B">
        <w:rPr>
          <w:b/>
          <w:sz w:val="20"/>
        </w:rPr>
        <w:t>Time:</w:t>
      </w:r>
      <w:r w:rsidRPr="00F5370B">
        <w:rPr>
          <w:rFonts w:cs="Arial"/>
          <w:b/>
          <w:sz w:val="20"/>
          <w:lang w:eastAsia="en-US"/>
        </w:rPr>
        <w:tab/>
      </w:r>
      <w:r>
        <w:rPr>
          <w:rFonts w:cs="Arial"/>
          <w:b/>
          <w:sz w:val="20"/>
          <w:lang w:eastAsia="en-US"/>
        </w:rPr>
        <w:tab/>
        <w:t>18h30</w:t>
      </w:r>
    </w:p>
    <w:p w:rsidR="005418C8" w:rsidRDefault="005418C8" w:rsidP="005418C8">
      <w:pPr>
        <w:pStyle w:val="NoSpacing"/>
        <w:rPr>
          <w:b/>
          <w:sz w:val="20"/>
        </w:rPr>
      </w:pPr>
      <w:r w:rsidRPr="005418C8">
        <w:rPr>
          <w:b/>
          <w:sz w:val="20"/>
        </w:rPr>
        <w:t>RSVP:</w:t>
      </w:r>
      <w:r w:rsidRPr="005418C8">
        <w:rPr>
          <w:b/>
          <w:sz w:val="20"/>
        </w:rPr>
        <w:tab/>
      </w:r>
      <w:r>
        <w:rPr>
          <w:b/>
          <w:sz w:val="20"/>
        </w:rPr>
        <w:tab/>
      </w:r>
      <w:hyperlink r:id="rId6" w:history="1">
        <w:r w:rsidRPr="007C4C91">
          <w:rPr>
            <w:rStyle w:val="Hyperlink"/>
            <w:b/>
            <w:color w:val="17365D" w:themeColor="text2" w:themeShade="BF"/>
            <w:sz w:val="20"/>
          </w:rPr>
          <w:t>uct.alumni.uk@tecres.net</w:t>
        </w:r>
      </w:hyperlink>
      <w:r w:rsidRPr="003A75AB">
        <w:rPr>
          <w:b/>
          <w:sz w:val="20"/>
        </w:rPr>
        <w:t xml:space="preserve"> to purchase tickets </w:t>
      </w:r>
    </w:p>
    <w:p w:rsidR="005418C8" w:rsidRDefault="005418C8" w:rsidP="006316EA">
      <w:pPr>
        <w:spacing w:after="0" w:line="240" w:lineRule="auto"/>
        <w:rPr>
          <w:sz w:val="2"/>
        </w:rPr>
      </w:pPr>
    </w:p>
    <w:p w:rsidR="005418C8" w:rsidRDefault="005418C8" w:rsidP="005418C8">
      <w:pPr>
        <w:rPr>
          <w:sz w:val="2"/>
        </w:rPr>
      </w:pPr>
    </w:p>
    <w:p w:rsidR="006316EA" w:rsidRPr="005418C8" w:rsidRDefault="005418C8" w:rsidP="00187173">
      <w:pPr>
        <w:tabs>
          <w:tab w:val="left" w:pos="2205"/>
          <w:tab w:val="left" w:pos="4058"/>
        </w:tabs>
        <w:rPr>
          <w:color w:val="17365D"/>
          <w:sz w:val="2"/>
        </w:rPr>
      </w:pPr>
      <w:r w:rsidRPr="005418C8">
        <w:rPr>
          <w:noProof/>
          <w:sz w:val="2"/>
        </w:rPr>
        <mc:AlternateContent>
          <mc:Choice Requires="wps">
            <w:drawing>
              <wp:anchor distT="0" distB="0" distL="114300" distR="114300" simplePos="0" relativeHeight="251666432" behindDoc="0" locked="0" layoutInCell="1" allowOverlap="1" wp14:anchorId="271F88C1" wp14:editId="7FCE197E">
                <wp:simplePos x="0" y="0"/>
                <wp:positionH relativeFrom="column">
                  <wp:posOffset>-20955</wp:posOffset>
                </wp:positionH>
                <wp:positionV relativeFrom="paragraph">
                  <wp:posOffset>111760</wp:posOffset>
                </wp:positionV>
                <wp:extent cx="5621020"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5621020" cy="0"/>
                        </a:xfrm>
                        <a:prstGeom prst="line">
                          <a:avLst/>
                        </a:prstGeom>
                        <a:ln w="19050">
                          <a:solidFill>
                            <a:srgbClr val="1736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818C6"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8pt" to="440.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" strokecolor="#17365d" strokeweight="1.5pt"/>
            </w:pict>
          </mc:Fallback>
        </mc:AlternateContent>
      </w:r>
      <w:r>
        <w:rPr>
          <w:sz w:val="2"/>
        </w:rPr>
        <w:tab/>
      </w:r>
      <w:r w:rsidR="00187173">
        <w:rPr>
          <w:sz w:val="2"/>
        </w:rPr>
        <w:tab/>
      </w:r>
    </w:p>
    <w:sectPr w:rsidR="006316EA" w:rsidRPr="00541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DB"/>
    <w:rsid w:val="00187173"/>
    <w:rsid w:val="001974B4"/>
    <w:rsid w:val="00233738"/>
    <w:rsid w:val="002746DB"/>
    <w:rsid w:val="002C50FB"/>
    <w:rsid w:val="00406C08"/>
    <w:rsid w:val="005418C8"/>
    <w:rsid w:val="006265F4"/>
    <w:rsid w:val="006316EA"/>
    <w:rsid w:val="008D25C3"/>
    <w:rsid w:val="00A353E0"/>
    <w:rsid w:val="00AB2FAB"/>
    <w:rsid w:val="00AE5257"/>
    <w:rsid w:val="00BD486F"/>
    <w:rsid w:val="00BE49F9"/>
    <w:rsid w:val="00C71C2B"/>
    <w:rsid w:val="00DB5B48"/>
    <w:rsid w:val="00EC2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C3BF4-72EF-4F93-8D7B-4FB60ECB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D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DB"/>
    <w:rPr>
      <w:rFonts w:ascii="Tahoma" w:eastAsiaTheme="minorEastAsia" w:hAnsi="Tahoma" w:cs="Tahoma"/>
      <w:sz w:val="16"/>
      <w:szCs w:val="16"/>
      <w:lang w:eastAsia="en-GB"/>
    </w:rPr>
  </w:style>
  <w:style w:type="paragraph" w:customStyle="1" w:styleId="Default">
    <w:name w:val="Default"/>
    <w:rsid w:val="00BD486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B2F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
    <w:name w:val="address"/>
    <w:basedOn w:val="DefaultParagraphFont"/>
    <w:rsid w:val="00AB2FAB"/>
  </w:style>
  <w:style w:type="paragraph" w:styleId="NoSpacing">
    <w:name w:val="No Spacing"/>
    <w:uiPriority w:val="1"/>
    <w:qFormat/>
    <w:rsid w:val="00AB2FAB"/>
    <w:pPr>
      <w:spacing w:after="0" w:line="240" w:lineRule="auto"/>
    </w:pPr>
    <w:rPr>
      <w:rFonts w:eastAsiaTheme="minorEastAsia"/>
      <w:lang w:eastAsia="en-GB"/>
    </w:rPr>
  </w:style>
  <w:style w:type="character" w:customStyle="1" w:styleId="xbe">
    <w:name w:val="_xbe"/>
    <w:basedOn w:val="DefaultParagraphFont"/>
    <w:rsid w:val="001974B4"/>
  </w:style>
  <w:style w:type="character" w:styleId="Hyperlink">
    <w:name w:val="Hyperlink"/>
    <w:basedOn w:val="DefaultParagraphFont"/>
    <w:uiPriority w:val="99"/>
    <w:unhideWhenUsed/>
    <w:rsid w:val="00541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48571">
      <w:bodyDiv w:val="1"/>
      <w:marLeft w:val="0"/>
      <w:marRight w:val="0"/>
      <w:marTop w:val="0"/>
      <w:marBottom w:val="0"/>
      <w:divBdr>
        <w:top w:val="none" w:sz="0" w:space="0" w:color="auto"/>
        <w:left w:val="none" w:sz="0" w:space="0" w:color="auto"/>
        <w:bottom w:val="none" w:sz="0" w:space="0" w:color="auto"/>
        <w:right w:val="none" w:sz="0" w:space="0" w:color="auto"/>
      </w:divBdr>
    </w:div>
    <w:div w:id="1717192937">
      <w:bodyDiv w:val="1"/>
      <w:marLeft w:val="0"/>
      <w:marRight w:val="0"/>
      <w:marTop w:val="0"/>
      <w:marBottom w:val="0"/>
      <w:divBdr>
        <w:top w:val="none" w:sz="0" w:space="0" w:color="auto"/>
        <w:left w:val="none" w:sz="0" w:space="0" w:color="auto"/>
        <w:bottom w:val="none" w:sz="0" w:space="0" w:color="auto"/>
        <w:right w:val="none" w:sz="0" w:space="0" w:color="auto"/>
      </w:divBdr>
    </w:div>
    <w:div w:id="19743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ct.alumni.uk@tecres.net" TargetMode="External"/><Relationship Id="rId5" Type="http://schemas.openxmlformats.org/officeDocument/2006/relationships/image" Target="media/image1.jpeg"/><Relationship Id="rId4" Type="http://schemas.openxmlformats.org/officeDocument/2006/relationships/hyperlink" Target="https://devman.uct.ac.za/kidznet/external/?t=BhHrC-hLXNiOTBT6w.ke6NSs-Mbgxl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Carla Lever</cp:lastModifiedBy>
  <cp:revision>2</cp:revision>
  <cp:lastPrinted>2017-06-07T13:06:00Z</cp:lastPrinted>
  <dcterms:created xsi:type="dcterms:W3CDTF">2017-08-15T10:54:00Z</dcterms:created>
  <dcterms:modified xsi:type="dcterms:W3CDTF">2017-08-15T10:54:00Z</dcterms:modified>
</cp:coreProperties>
</file>